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5308C" w:rsidRPr="0085308C" w:rsidRDefault="0085308C" w:rsidP="0085308C">
      <w:pPr>
        <w:rPr>
          <w:rFonts w:ascii="TH SarabunPSK" w:hAnsi="TH SarabunPSK" w:cs="TH SarabunPSK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85308C">
        <w:rPr>
          <w:rFonts w:ascii="TH SarabunPSK" w:hAnsi="TH SarabunPSK" w:cs="TH SarabunPSK"/>
          <w:sz w:val="32"/>
          <w:szCs w:val="32"/>
        </w:rPr>
        <w:t>MAC 3305</w:t>
      </w:r>
      <w:r w:rsidRPr="0085308C">
        <w:rPr>
          <w:rFonts w:ascii="TH SarabunPSK" w:hAnsi="TH SarabunPSK" w:cs="TH SarabunPSK"/>
          <w:cs/>
        </w:rPr>
        <w:tab/>
      </w:r>
      <w:r w:rsidRPr="0085308C">
        <w:rPr>
          <w:rFonts w:ascii="TH SarabunPSK" w:hAnsi="TH SarabunPSK" w:cs="TH SarabunPSK"/>
          <w:sz w:val="32"/>
          <w:szCs w:val="32"/>
          <w:cs/>
        </w:rPr>
        <w:t>การจัดกิจกรรมทางคณิตศาสตร์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 xml:space="preserve">001 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3866FF">
        <w:rPr>
          <w:rFonts w:ascii="TH SarabunPSK" w:hAnsi="TH SarabunPSK" w:cs="TH SarabunPSK" w:hint="cs"/>
          <w:sz w:val="32"/>
          <w:szCs w:val="32"/>
          <w:cs/>
        </w:rPr>
        <w:t>3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3C4">
        <w:rPr>
          <w:rFonts w:ascii="TH SarabunPSK" w:hAnsi="TH SarabunPSK" w:cs="TH SarabunPSK" w:hint="cs"/>
          <w:sz w:val="32"/>
          <w:szCs w:val="32"/>
          <w:cs/>
        </w:rPr>
        <w:t>2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AE39CE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8118E3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001 เรียน </w:t>
      </w:r>
      <w:r w:rsidR="00381B3A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AE39CE">
        <w:rPr>
          <w:rFonts w:ascii="TH SarabunPSK" w:hAnsi="TH SarabunPSK" w:cs="TH SarabunPSK" w:hint="cs"/>
          <w:sz w:val="32"/>
          <w:szCs w:val="32"/>
          <w:cs/>
        </w:rPr>
        <w:t>11</w:t>
      </w:r>
      <w:r w:rsidR="00F70292"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AE39CE">
        <w:rPr>
          <w:rFonts w:ascii="TH SarabunPSK" w:hAnsi="TH SarabunPSK" w:cs="TH SarabunPSK" w:hint="cs"/>
          <w:sz w:val="32"/>
          <w:szCs w:val="32"/>
          <w:cs/>
        </w:rPr>
        <w:t>1164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2E" w:rsidRPr="00E2090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ทา</w:t>
      </w:r>
    </w:p>
    <w:p w:rsidR="007A0C19" w:rsidRPr="00E20900" w:rsidRDefault="007A0C19" w:rsidP="0003476E">
      <w:pPr>
        <w:ind w:firstLine="85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</w:t>
      </w:r>
      <w:r w:rsidR="0003476E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551D2E">
        <w:rPr>
          <w:rFonts w:ascii="TH SarabunPSK" w:hAnsi="TH SarabunPSK" w:cs="TH SarabunPSK" w:hint="cs"/>
          <w:sz w:val="32"/>
          <w:szCs w:val="32"/>
          <w:cs/>
        </w:rPr>
        <w:t>13</w:t>
      </w:r>
      <w:r w:rsidR="00551D2E">
        <w:rPr>
          <w:rFonts w:ascii="TH SarabunPSK" w:hAnsi="TH SarabunPSK" w:cs="TH SarabunPSK"/>
          <w:sz w:val="32"/>
          <w:szCs w:val="32"/>
        </w:rPr>
        <w:t xml:space="preserve">:00-17:00 </w:t>
      </w:r>
      <w:r w:rsidR="00551D2E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023944" w:rsidRPr="00E20900" w:rsidTr="00077BD6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</w:tcPr>
          <w:p w:rsidR="00C6008F" w:rsidRDefault="00C6008F" w:rsidP="00C6008F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แนะนำแนวทางในการเรียน การวัดผลและประเมินผลในรายวิชา</w:t>
            </w:r>
          </w:p>
          <w:p w:rsidR="00023944" w:rsidRPr="006518DC" w:rsidRDefault="00C6008F" w:rsidP="00C6008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อธิบายบทนำเกี่ยวกับความสำคัญของการจัดกิจกรรม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3944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ทักษะแห่งศตวรรษที่ 21 </w:t>
            </w:r>
          </w:p>
          <w:p w:rsidR="00067A30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คุณลักษณะอันพึงประสงค์ทางคณิตศาสตร์</w:t>
            </w:r>
          </w:p>
          <w:p w:rsidR="00023944" w:rsidRPr="00067A30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lastRenderedPageBreak/>
              <w:t>- สมรรถนะของผู้เรียนทางคณิตศาสตร์ตามแนวทางหลักสูตรแกนกลางการศึกษาขั้นพื้นฐาน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3944" w:rsidRPr="00E20900" w:rsidRDefault="00023944" w:rsidP="0002394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7A30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ความหมาย และหลักการจัดกิจกรรมทางคณิตศาสตร์</w:t>
            </w:r>
          </w:p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ประเภทของกิจกรรมทางคณิตศาสตร์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ประเภทของกิจกรรมทางคณิตศาสตร์</w:t>
            </w:r>
          </w:p>
          <w:p w:rsidR="00067A30" w:rsidRPr="00004DBB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การออกแบบกิจกรรมทางคณิตศาสตร์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E2090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การออกแบบเครื่องมือสำหรับวัดและประเมินการจัดกิจกรรมทางคณิตศาสตร์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06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 w:rsidR="00077BD6"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574073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A30" w:rsidRPr="00FB24B6" w:rsidRDefault="00067A30" w:rsidP="00067A3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หลักการ และทฤษฎีสำหรับโครงงานคณิตศาสตร์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ประเภทของโครงงานทางคณิตศาสตร์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การเขียนโครงงานทางคณิตศาสตร์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Pr="00CE3D98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การวัดผลและประเมินผลโครงงานทางคณิตศาสตร์</w:t>
            </w:r>
          </w:p>
          <w:p w:rsidR="00067A30" w:rsidRPr="00FB24B6" w:rsidRDefault="00067A30" w:rsidP="00067A3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DD4BEC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A30" w:rsidRDefault="00067A30" w:rsidP="00067A30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นำเสนอผลงานการจัดโครงงานของนักศึกษา</w:t>
            </w:r>
          </w:p>
          <w:p w:rsidR="00067A30" w:rsidRPr="00B83EDF" w:rsidRDefault="00067A30" w:rsidP="00067A3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A30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A30" w:rsidRDefault="00067A30" w:rsidP="00067A30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66D5A" w:rsidRDefault="00166D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03476E" w:rsidRDefault="0003476E" w:rsidP="00B67435">
      <w:pPr>
        <w:tabs>
          <w:tab w:val="left" w:pos="851"/>
        </w:tabs>
        <w:ind w:left="284"/>
        <w:rPr>
          <w:rFonts w:ascii="TH SarabunPSK" w:hAnsi="TH SarabunPSK" w:cs="TH SarabunPSK" w:hint="cs"/>
          <w:sz w:val="32"/>
          <w:szCs w:val="32"/>
        </w:rPr>
      </w:pPr>
    </w:p>
    <w:p w:rsidR="00023944" w:rsidRDefault="003228DF" w:rsidP="003228D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</w:t>
      </w: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24A6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3476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476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1B6E7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3476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3476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E3CC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03476E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984" w:type="dxa"/>
          </w:tcPr>
          <w:p w:rsidR="00381B3A" w:rsidRPr="001B6E76" w:rsidRDefault="0003476E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E3CC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03476E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381B3A" w:rsidRPr="001B6E76" w:rsidRDefault="00BE3CCF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476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3476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03476E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1C0399" w:rsidRPr="001B6E76" w:rsidRDefault="0003476E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BE3CCF">
              <w:rPr>
                <w:rFonts w:ascii="TH SarabunPSK" w:hAnsi="TH SarabunPSK" w:cs="TH SarabunPSK"/>
                <w:sz w:val="32"/>
                <w:szCs w:val="32"/>
              </w:rPr>
              <w:t>.4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BE3CCF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BE3CCF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  <w:tc>
          <w:tcPr>
            <w:tcW w:w="1984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40066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278E" w:rsidRDefault="002D278E" w:rsidP="00F400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5EF2" w:rsidRPr="00E20900" w:rsidRDefault="00F40066" w:rsidP="00C27E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B55EF2"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55EF2"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7E86" w:rsidRDefault="00C27E86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7E86" w:rsidRDefault="00C27E86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FE0CF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4.</w:t>
      </w:r>
      <w:r w:rsidR="00C27E86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8</w:t>
      </w:r>
      <w:r w:rsidR="00902EDA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5</w:t>
      </w:r>
      <w:r w:rsidR="00C27E86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(</w:t>
      </w:r>
      <w:r w:rsidR="00C27E86">
        <w:rPr>
          <w:rFonts w:ascii="TH SarabunPSK" w:hAnsi="TH SarabunPSK" w:cs="TH SarabunPSK"/>
          <w:b/>
          <w:bCs/>
          <w:color w:val="002060"/>
          <w:sz w:val="32"/>
          <w:szCs w:val="32"/>
        </w:rPr>
        <w:t>S.D=0.13)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AD6580" w:rsidRPr="00E20900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CB533D" w:rsidRPr="00E20900" w:rsidRDefault="00CB533D" w:rsidP="00F81580">
      <w:pPr>
        <w:rPr>
          <w:rFonts w:ascii="TH SarabunPSK" w:hAnsi="TH SarabunPSK" w:cs="TH SarabunPSK" w:hint="cs"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33D">
        <w:rPr>
          <w:rFonts w:ascii="TH SarabunPSK" w:hAnsi="TH SarabunPSK" w:cs="TH SarabunPSK" w:hint="cs"/>
          <w:sz w:val="32"/>
          <w:szCs w:val="32"/>
          <w:cs/>
        </w:rPr>
        <w:t>12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33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CB533D">
        <w:rPr>
          <w:rFonts w:ascii="TH SarabunPSK" w:hAnsi="TH SarabunPSK" w:cs="TH SarabunPSK" w:hint="cs"/>
          <w:sz w:val="32"/>
          <w:szCs w:val="32"/>
          <w:cs/>
        </w:rPr>
        <w:t>6</w:t>
      </w:r>
      <w:bookmarkStart w:id="0" w:name="_GoBack"/>
      <w:bookmarkEnd w:id="0"/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21" w:rsidRDefault="00CE5521" w:rsidP="00BF1BE8">
      <w:r>
        <w:separator/>
      </w:r>
    </w:p>
  </w:endnote>
  <w:endnote w:type="continuationSeparator" w:id="0">
    <w:p w:rsidR="00CE5521" w:rsidRDefault="00CE5521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21" w:rsidRDefault="00CE5521" w:rsidP="00BF1BE8">
      <w:r>
        <w:separator/>
      </w:r>
    </w:p>
  </w:footnote>
  <w:footnote w:type="continuationSeparator" w:id="0">
    <w:p w:rsidR="00CE5521" w:rsidRDefault="00CE5521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3944"/>
    <w:rsid w:val="000249AB"/>
    <w:rsid w:val="00030051"/>
    <w:rsid w:val="0003476E"/>
    <w:rsid w:val="0003641A"/>
    <w:rsid w:val="00037384"/>
    <w:rsid w:val="00047205"/>
    <w:rsid w:val="00056B5F"/>
    <w:rsid w:val="0006401A"/>
    <w:rsid w:val="00067A30"/>
    <w:rsid w:val="00075CDF"/>
    <w:rsid w:val="00077BD6"/>
    <w:rsid w:val="000A2E81"/>
    <w:rsid w:val="000A509E"/>
    <w:rsid w:val="000B41BA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5A49"/>
    <w:rsid w:val="00157A46"/>
    <w:rsid w:val="00166115"/>
    <w:rsid w:val="00166D5A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25447"/>
    <w:rsid w:val="00231C74"/>
    <w:rsid w:val="00232D13"/>
    <w:rsid w:val="002502CB"/>
    <w:rsid w:val="00262F92"/>
    <w:rsid w:val="002646C6"/>
    <w:rsid w:val="00270E35"/>
    <w:rsid w:val="00281534"/>
    <w:rsid w:val="002819D1"/>
    <w:rsid w:val="00283DD4"/>
    <w:rsid w:val="00286B51"/>
    <w:rsid w:val="00294B71"/>
    <w:rsid w:val="002962E4"/>
    <w:rsid w:val="002A3C78"/>
    <w:rsid w:val="002B085B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301392"/>
    <w:rsid w:val="00303CD1"/>
    <w:rsid w:val="00304308"/>
    <w:rsid w:val="0030749C"/>
    <w:rsid w:val="00311020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866FF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51D2E"/>
    <w:rsid w:val="00577D97"/>
    <w:rsid w:val="00577FF2"/>
    <w:rsid w:val="00581E4E"/>
    <w:rsid w:val="005A5771"/>
    <w:rsid w:val="005B3929"/>
    <w:rsid w:val="005B5027"/>
    <w:rsid w:val="005B5123"/>
    <w:rsid w:val="005B7E17"/>
    <w:rsid w:val="005C3EE4"/>
    <w:rsid w:val="005E53C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C4435"/>
    <w:rsid w:val="007C5355"/>
    <w:rsid w:val="007C6457"/>
    <w:rsid w:val="007D03BF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31A08"/>
    <w:rsid w:val="0085308C"/>
    <w:rsid w:val="0085635C"/>
    <w:rsid w:val="00863433"/>
    <w:rsid w:val="00865320"/>
    <w:rsid w:val="00877B47"/>
    <w:rsid w:val="008856E4"/>
    <w:rsid w:val="00885A85"/>
    <w:rsid w:val="0089601C"/>
    <w:rsid w:val="008A01BD"/>
    <w:rsid w:val="008A61FE"/>
    <w:rsid w:val="008B14AB"/>
    <w:rsid w:val="008C3C39"/>
    <w:rsid w:val="008C7172"/>
    <w:rsid w:val="008D1714"/>
    <w:rsid w:val="008E2A55"/>
    <w:rsid w:val="008F0A36"/>
    <w:rsid w:val="00900C35"/>
    <w:rsid w:val="00902EDA"/>
    <w:rsid w:val="009035BA"/>
    <w:rsid w:val="00904CEF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B1190"/>
    <w:rsid w:val="009B2CD9"/>
    <w:rsid w:val="009B3915"/>
    <w:rsid w:val="009B435F"/>
    <w:rsid w:val="009B7FFB"/>
    <w:rsid w:val="009C0332"/>
    <w:rsid w:val="009C6B1C"/>
    <w:rsid w:val="009D037E"/>
    <w:rsid w:val="009D1D43"/>
    <w:rsid w:val="009E0223"/>
    <w:rsid w:val="00A140CF"/>
    <w:rsid w:val="00A155C7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D6580"/>
    <w:rsid w:val="00AE12DD"/>
    <w:rsid w:val="00AE1F00"/>
    <w:rsid w:val="00AE31BA"/>
    <w:rsid w:val="00AE39CE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3CCF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27E86"/>
    <w:rsid w:val="00C31B88"/>
    <w:rsid w:val="00C35B2D"/>
    <w:rsid w:val="00C56FBA"/>
    <w:rsid w:val="00C6008F"/>
    <w:rsid w:val="00C6389A"/>
    <w:rsid w:val="00C64FCF"/>
    <w:rsid w:val="00C73F09"/>
    <w:rsid w:val="00C944FA"/>
    <w:rsid w:val="00CB2593"/>
    <w:rsid w:val="00CB2FDF"/>
    <w:rsid w:val="00CB533D"/>
    <w:rsid w:val="00CC6971"/>
    <w:rsid w:val="00CD3166"/>
    <w:rsid w:val="00CE5521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B0370"/>
    <w:rsid w:val="00FB4D8F"/>
    <w:rsid w:val="00FC7746"/>
    <w:rsid w:val="00FE0023"/>
    <w:rsid w:val="00FE082A"/>
    <w:rsid w:val="00FE0CF5"/>
    <w:rsid w:val="00FE0E98"/>
    <w:rsid w:val="00FE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743A5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759B-4CAA-4337-94DC-5D1DC710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5</cp:revision>
  <cp:lastPrinted>2010-10-12T08:55:00Z</cp:lastPrinted>
  <dcterms:created xsi:type="dcterms:W3CDTF">2023-04-12T04:02:00Z</dcterms:created>
  <dcterms:modified xsi:type="dcterms:W3CDTF">2023-04-12T04:25:00Z</dcterms:modified>
</cp:coreProperties>
</file>